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67" w:rsidRPr="00511A67" w:rsidRDefault="00511A67" w:rsidP="00511A67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sz w:val="37"/>
          <w:szCs w:val="37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37"/>
          <w:szCs w:val="37"/>
          <w:lang w:eastAsia="ru-RU" w:bidi="mr-IN"/>
        </w:rPr>
        <w:t>Отчёт Березинского лесхоза для общественности по результатам деятельности за 2016 год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1. Контактная информация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2718"/>
        <w:gridCol w:w="945"/>
        <w:gridCol w:w="2679"/>
      </w:tblGrid>
      <w:tr w:rsidR="00511A67" w:rsidRPr="00511A67" w:rsidTr="00511A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Наименование организации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ГЛХУ "Березинский лесхоз"</w:t>
            </w:r>
          </w:p>
        </w:tc>
      </w:tr>
      <w:tr w:rsidR="00511A67" w:rsidRPr="00511A67" w:rsidTr="00511A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Адрес: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 223311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Минская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обл. г. Березино, ул. Пролетарская, 96</w:t>
            </w:r>
          </w:p>
        </w:tc>
      </w:tr>
      <w:tr w:rsidR="00511A67" w:rsidRPr="00511A67" w:rsidTr="00511A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Телефон: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(01715) 5-10-28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Факс: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(01715) 5-10-28</w:t>
            </w:r>
          </w:p>
        </w:tc>
      </w:tr>
      <w:tr w:rsidR="00511A67" w:rsidRPr="00511A67" w:rsidTr="00511A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Электронная почта: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hyperlink r:id="rId4" w:history="1">
              <w:r w:rsidRPr="00511A6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 w:bidi="mr-IN"/>
                </w:rPr>
                <w:t>info@forestzone.by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www.forestzone.by</w:t>
            </w:r>
            <w:proofErr w:type="spellEnd"/>
          </w:p>
        </w:tc>
      </w:tr>
      <w:tr w:rsidR="00511A67" w:rsidRPr="00511A67" w:rsidTr="00511A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Контактное лицо: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</w:t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Жигар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Андрей Викторович – главный лесничий</w:t>
            </w:r>
          </w:p>
        </w:tc>
      </w:tr>
      <w:tr w:rsidR="00511A67" w:rsidRPr="00511A67" w:rsidTr="00511A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Руководитель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 </w:t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Чемко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Сергей Владимирович - директор</w:t>
            </w:r>
          </w:p>
        </w:tc>
      </w:tr>
    </w:tbl>
    <w:p w:rsidR="00511A67" w:rsidRPr="00511A67" w:rsidRDefault="00511A67" w:rsidP="00511A67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2. Информация о предмете сертификации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2.1  Наименование лесничеств и деревообрабатывающего цеха (цехов).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8"/>
        <w:gridCol w:w="3793"/>
      </w:tblGrid>
      <w:tr w:rsidR="00511A67" w:rsidRPr="00511A67" w:rsidTr="00511A67">
        <w:tc>
          <w:tcPr>
            <w:tcW w:w="0" w:type="auto"/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t>Лесничества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t>Деревообрабатывающие цеха</w:t>
            </w:r>
          </w:p>
        </w:tc>
      </w:tr>
      <w:tr w:rsidR="00511A67" w:rsidRPr="00511A67" w:rsidTr="00511A67">
        <w:tc>
          <w:tcPr>
            <w:tcW w:w="0" w:type="auto"/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Березинское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Богушевичское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Бродецкое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Высокогорское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Дмитровичское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Любушанское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Маческое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Орешковичское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Погостское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лесничество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br/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Ушанское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</w:t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лесничесво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МПУ "Березино"</w:t>
            </w:r>
          </w:p>
        </w:tc>
      </w:tr>
    </w:tbl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Базовое лесоустройство проводилось на 2012-2021 годы  ДРУП «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Витебсклеспроект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».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  требующих назначения лесохозяйственных мероприятий в силу тех или иных причин.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</w:r>
      <w:proofErr w:type="gram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lastRenderedPageBreak/>
        <w:t>эффективностью хозяйственной деятельности и предупреждений нежелательных  последствий в динамике лесного фонда.</w:t>
      </w:r>
      <w:proofErr w:type="gramEnd"/>
    </w:p>
    <w:p w:rsidR="00511A67" w:rsidRPr="00511A67" w:rsidRDefault="00511A67" w:rsidP="00511A67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3. Краткая характеристика территории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Государственное лесохозяйственное учреждение «Березинский лесхоз» (далее по тексту – Березинский лесхоз) Минского государственного производственного лесохозяйственного объединения расположено в восточной части Минской области на территории Березинского административного района. В состав лесхоза входит десять лесничеств.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Общая площадь лесхоза на 01.01.2016 г. составляет 109538 га.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Лесопокрытая площадь составляет 95774 га.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3.1. Природно-климатические условия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По лесорастительному районированию Республики Беларусь (И.Д. Юркевич, В.С.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Гельтман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) [4] леса Березинского лесхоза расположены в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подзоне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дубово-темнохвойных лесов и отнесены к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Минско-Борисовскому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и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Березинско-Друтскому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комплексам лесных массивов.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Климат района расположения Березинского лесхоза умеренно континентальный с нежарким летом и умеренно холодной зимой. Вегетативный период длится 185-190 дней, начинается во второй декаде апреля и заканчивается в последней декаде октября. Период активной вегетации составляет 142-150 дней, начинается в третьей декаде апреля и заканчивается в конце третьей декады сентября. Средняя температура за май-август месяцы находится в пределах 15,1–15,7 °С.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3.2. Лесоэкономические условия, пути транспорта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Основной целью развития лесозаготовительного производства в лесхозе является обеспечение потребности предприятий народного хозяйства в древесном сырье, а также освоение расчетной лесосеки в полном объеме с использованием современной многооперационной техники, оборудования и технологий.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В составе Березинского лесхоза имеется одно профильное деревообрабатывающее производство МПМ «Березино», которое перерабатывают около 40% годового объема переработки района. Остальную часть перерабатываемой древесины в районе осуществляют ОАО «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Червенский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леспромхоз»  и Березинский филиал №1 ООО «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Профитсистем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».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Лесистость района расположения лесхоза составляет 45,6%.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В границах лесного фонда лесхоза общая протяженность путей транспорта, используемых для транспортировки лесных грузов и иных 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lastRenderedPageBreak/>
        <w:t>лесохозяйственных целей, составляет 2132 км или 19,6 км на 1000 га общей площади (в целом по всей территории республики – 4,0 на 1000 га).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Через территорию лесхоза проходят автомобильные дороги республиканского значения: Минск-Могилев (М-4), Борисов-Березино-Бобруйск (Р-67), Чашники – Бобр – Бобруйск (Р-62). Наименование и номера республиканских автомобильных дорог утверждены Постановлением [10]. Многие населенные пункты связаны между собой автомобильными дорогами местного значения с твердым и улучшенным грунтовым покрытием.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Протяженность автомобильных дорог с твердым покрытием составляет 288 км, грунтовых со специальным покрытием – 176 км и грунтовых без специального покрытия – 1435 км (таблица 1.1.6.2.1). </w:t>
      </w:r>
      <w:proofErr w:type="gram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Последние</w:t>
      </w:r>
      <w:proofErr w:type="gram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функционируют при благоприятных погодных условиях. В дождливые периоды года вывозка древесины по таким дорогам прекращается.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3.3. Основные лесообразующие породы и типы леса.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Таблица 2.1.2 Распределение лесных земель в пределах преобладающих пород</w:t>
      </w:r>
    </w:p>
    <w:p w:rsidR="00511A67" w:rsidRPr="00511A67" w:rsidRDefault="00511A67" w:rsidP="00511A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1"/>
          <w:szCs w:val="21"/>
          <w:lang w:eastAsia="ru-RU" w:bidi="mr-IN"/>
        </w:rPr>
      </w:pPr>
      <w:r w:rsidRPr="00511A67">
        <w:rPr>
          <w:rFonts w:ascii="Times New Roman" w:eastAsia="Times New Roman" w:hAnsi="Times New Roman" w:cs="Times New Roman"/>
          <w:noProof/>
          <w:sz w:val="20"/>
          <w:szCs w:val="20"/>
          <w:lang w:eastAsia="ru-RU" w:bidi="mr-IN"/>
        </w:rPr>
        <w:lastRenderedPageBreak/>
        <w:drawing>
          <wp:inline distT="0" distB="0" distL="0" distR="0">
            <wp:extent cx="6086475" cy="6162675"/>
            <wp:effectExtent l="19050" t="0" r="9525" b="0"/>
            <wp:docPr id="1" name="Рисунок 1" descr="https://forestzone.by/images/leshoz/table_lesz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estzone.by/images/leshoz/table_lesze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Лесные земли наиболее представлены хвойными насаждениями – 72,6%.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Мягколиственные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занимают 26,2%, твердолиственные – 1,0%. 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Площадь покрытых лесом земель составляет 92,6% от общей площади лесных земель,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несомкнувшихся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лесных культур – 4,1%, не покрытых лесом земель – 3,3%.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1"/>
          <w:szCs w:val="21"/>
          <w:lang w:eastAsia="ru-RU" w:bidi="mr-IN"/>
        </w:rPr>
      </w:pPr>
      <w:r w:rsidRPr="00511A67">
        <w:rPr>
          <w:rFonts w:ascii="Times New Roman" w:eastAsia="Times New Roman" w:hAnsi="Times New Roman" w:cs="Times New Roman"/>
          <w:noProof/>
          <w:sz w:val="20"/>
          <w:szCs w:val="20"/>
          <w:lang w:eastAsia="ru-RU" w:bidi="mr-IN"/>
        </w:rPr>
        <w:lastRenderedPageBreak/>
        <w:drawing>
          <wp:inline distT="0" distB="0" distL="0" distR="0">
            <wp:extent cx="5857875" cy="8143875"/>
            <wp:effectExtent l="19050" t="0" r="9525" b="0"/>
            <wp:docPr id="2" name="Рисунок 2" descr="https://forestzone.by/images/leshoz/dia_lesz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estzone.by/images/leshoz/dia_lesz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Распределение покрытых лесом земель по преобладающим породам, %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3.4. Собственник леса – госсобственность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3.5. Проводимые лесохозяйственные мероприятия:</w:t>
      </w:r>
    </w:p>
    <w:p w:rsidR="00511A67" w:rsidRPr="00511A67" w:rsidRDefault="00511A67" w:rsidP="00511A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lastRenderedPageBreak/>
        <w:t>-лесохозяйственные работы;</w:t>
      </w:r>
      <w:proofErr w:type="gram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-</w:t>
      </w:r>
      <w:proofErr w:type="spellStart"/>
      <w:proofErr w:type="gram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лесокультурные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работы;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-гидромелиоративные работы;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-лесозащитные работы;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-противопожарные мероприятия.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3.6. Численность работающих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  по состоянию на 01.01.2016 года  составляет 563 человека, в том числе на производственно-мастерском участке 104 чел.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Двухсменный режим работы применяется на участках лесопиления и производстве кольев деревянных.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3.7. Общий запас насаждений 20,59 млн. м3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Расчетная лесосека по главному пользованию на 2012 - 2021 годы – 177,1 тыс</w:t>
      </w:r>
      <w:proofErr w:type="gram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.м</w:t>
      </w:r>
      <w:proofErr w:type="gram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3, в том числе по хвойному хозяйству – 88,9 тыс. м3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3.8. Структура лесхоза:</w:t>
      </w:r>
    </w:p>
    <w:p w:rsidR="00511A67" w:rsidRPr="00511A67" w:rsidRDefault="00511A67" w:rsidP="00511A6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Количество 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лесничеств - 10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лесной питомник - 1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производственно-мастерский участок - 1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количество лесохозяйственных участков - 31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количество лесных обходов - 135</w:t>
      </w:r>
    </w:p>
    <w:p w:rsidR="00511A67" w:rsidRPr="00511A67" w:rsidRDefault="00511A67" w:rsidP="00511A67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3.9. Лесохозяйственная деятельность за 2012 - 2016 год:</w:t>
      </w:r>
    </w:p>
    <w:tbl>
      <w:tblPr>
        <w:tblW w:w="7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56"/>
        <w:gridCol w:w="738"/>
        <w:gridCol w:w="878"/>
        <w:gridCol w:w="986"/>
        <w:gridCol w:w="846"/>
        <w:gridCol w:w="916"/>
      </w:tblGrid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t>2015</w:t>
            </w: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t>2016</w:t>
            </w:r>
            <w:r w:rsidRPr="00511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mr-IN"/>
              </w:rPr>
              <w:br/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Лесовосстановление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 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582 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в т.ч. посев и посадка леса,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552 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сохранение подроста,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Лесозащитные мероприятия 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Текущее лесопатологическое обследование, тыс. 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Почвенные раскопки, </w:t>
            </w:r>
            <w:proofErr w:type="spellStart"/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шт</w:t>
            </w:r>
            <w:proofErr w:type="spellEnd"/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 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100 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Выкладка ловчих </w:t>
            </w: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lastRenderedPageBreak/>
              <w:t xml:space="preserve">деревьев, </w:t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кбм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100 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lastRenderedPageBreak/>
              <w:t xml:space="preserve">Биологические методы защиты лесов,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220 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Лесопатологический мониторинг лесов,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5416 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Устройство минерализованных полос,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1100 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Уход за минерализованными полосами,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2127 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Число случаев </w:t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пожаров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,ш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Пройденная пожаром </w:t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площадь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,г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0,93 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Самовольные </w:t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порубки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,ш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7 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выявленная масса, куб.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м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147,52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209,34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26,88 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выявлено, %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50,85 </w:t>
            </w:r>
          </w:p>
        </w:tc>
      </w:tr>
      <w:tr w:rsidR="00511A67" w:rsidRPr="00511A67" w:rsidTr="00511A67">
        <w:tc>
          <w:tcPr>
            <w:tcW w:w="7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Рубки ухода за лесом и санитарные рубки.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общий запас, тыс. куб.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124,4 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ликвид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 тыс. куб.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110,0 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в том числе уход в молодняках,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1160 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общая масса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,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тыс. куб.м.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13,4 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ликвид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 тыс. куб.м.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0,2 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прореживание,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207 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общий запас, тыс. куб.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10,9 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ликвид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 тыс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.к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уб.м.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10,7 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lastRenderedPageBreak/>
              <w:t xml:space="preserve">санитарные рубки выборочные,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764 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общий запас, тыс. куб.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16,2 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ликвид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 тыс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.к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уб.м.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16,2 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сплошные санитарные рубки, 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139 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общая масса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,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 тыс. куб.м.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41,2 </w:t>
            </w:r>
          </w:p>
        </w:tc>
      </w:tr>
      <w:tr w:rsidR="00511A67" w:rsidRPr="00511A67" w:rsidTr="00511A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ликвид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, тыс</w:t>
            </w:r>
            <w:proofErr w:type="gram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.к</w:t>
            </w:r>
            <w:proofErr w:type="gram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уб.м.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49,0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37,7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A67" w:rsidRPr="00511A67" w:rsidRDefault="00511A67" w:rsidP="0051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41,2 </w:t>
            </w:r>
          </w:p>
        </w:tc>
      </w:tr>
    </w:tbl>
    <w:p w:rsidR="00511A67" w:rsidRPr="00511A67" w:rsidRDefault="00511A67" w:rsidP="00511A67">
      <w:p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4. Промышленное производство и экономические показатели за 2016 год</w:t>
      </w: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4"/>
        <w:gridCol w:w="1736"/>
        <w:gridCol w:w="1720"/>
      </w:tblGrid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 xml:space="preserve">Ед. </w:t>
            </w:r>
            <w:proofErr w:type="spellStart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изм</w:t>
            </w:r>
            <w:proofErr w:type="spellEnd"/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Показатель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before="150" w:after="150" w:line="60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Производство товарной продукции</w:t>
            </w:r>
          </w:p>
          <w:p w:rsidR="00511A67" w:rsidRPr="00511A67" w:rsidRDefault="00511A67" w:rsidP="00511A67">
            <w:pPr>
              <w:spacing w:before="150" w:after="150" w:line="60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в сопоставимых ценах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тыс. 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8912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в % к 2013 году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107,0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Вывозка древесины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тыс. м3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154,9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Поставка продукции на экспорт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тыс. дол.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2926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Средняя зарплата по лесному хозяйству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621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Средняя зарплата по промышленности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690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Прибыль от реализации продукции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тыс. руб.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1385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Затраты на 1 руб. товарной продукции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коп.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86,58</w:t>
            </w:r>
          </w:p>
        </w:tc>
      </w:tr>
      <w:tr w:rsidR="00511A67" w:rsidRPr="00511A67" w:rsidTr="00511A67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Рентабельность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A67" w:rsidRPr="00511A67" w:rsidRDefault="00511A67" w:rsidP="00511A6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</w:pPr>
            <w:r w:rsidRPr="00511A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r-IN"/>
              </w:rPr>
              <w:t>15,4</w:t>
            </w:r>
          </w:p>
        </w:tc>
      </w:tr>
    </w:tbl>
    <w:p w:rsidR="00511A67" w:rsidRPr="00511A67" w:rsidRDefault="00511A67" w:rsidP="00511A67">
      <w:p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5. Охотничье хозяйство</w:t>
      </w:r>
    </w:p>
    <w:p w:rsidR="00511A67" w:rsidRPr="00511A67" w:rsidRDefault="00511A67" w:rsidP="00511A6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Охотничье хозяйство лесхоза организовано в 1976 году. Площадь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охотугодий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составляет 91,7 тыс</w:t>
      </w:r>
      <w:proofErr w:type="gram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.г</w:t>
      </w:r>
      <w:proofErr w:type="gram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а, из них 56,4 тыс.га - лесных, 32,8 тыс. га -полевых, 2,5 тыс. га- водно-болотных.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 xml:space="preserve">Охотничье хозяйство расположено на территории 6-и лесничеств: 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lastRenderedPageBreak/>
        <w:t xml:space="preserve">Березинского,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Погостского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,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Орешковичского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,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Ушанского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,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Дмитровичского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и </w:t>
      </w:r>
      <w:proofErr w:type="spell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Высокогорского</w:t>
      </w:r>
      <w:proofErr w:type="spell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  лесничеств.  Биолого-экономическое обоснование проведено в 2015 г.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Штат сотрудников охотхозяйства составляют 6 егерей и инженер по охотничьему хозяйству.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Численность копытных животных согласно проведенного зимой 2013 г. маршрутного учета составляет: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ЛОСЬ - 370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КАБАН - 0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ОЛЕНЬ - 340</w:t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КОСУЛЯ - 580</w:t>
      </w:r>
      <w:proofErr w:type="gramStart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</w:r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br/>
        <w:t>Н</w:t>
      </w:r>
      <w:proofErr w:type="gramEnd"/>
      <w:r w:rsidRPr="00511A67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а территории охотхозяйства ежегодно устраивается 11,5 га кормовых полей, имеется 45 подкормочных площадок для копытных, 32 стрелковых вышки и 20 км стрелковых линий.</w:t>
      </w:r>
    </w:p>
    <w:p w:rsidR="00F87E84" w:rsidRPr="00511A67" w:rsidRDefault="00F87E84">
      <w:pPr>
        <w:rPr>
          <w:sz w:val="28"/>
          <w:szCs w:val="28"/>
        </w:rPr>
      </w:pPr>
    </w:p>
    <w:sectPr w:rsidR="00F87E84" w:rsidRPr="00511A67" w:rsidSect="00F8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A67"/>
    <w:rsid w:val="00511A67"/>
    <w:rsid w:val="00F8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84"/>
  </w:style>
  <w:style w:type="paragraph" w:styleId="2">
    <w:name w:val="heading 2"/>
    <w:basedOn w:val="a"/>
    <w:link w:val="20"/>
    <w:uiPriority w:val="9"/>
    <w:qFormat/>
    <w:rsid w:val="00511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mr-IN"/>
    </w:rPr>
  </w:style>
  <w:style w:type="paragraph" w:styleId="4">
    <w:name w:val="heading 4"/>
    <w:basedOn w:val="a"/>
    <w:link w:val="40"/>
    <w:uiPriority w:val="9"/>
    <w:qFormat/>
    <w:rsid w:val="00511A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mr-IN"/>
    </w:rPr>
  </w:style>
  <w:style w:type="paragraph" w:styleId="5">
    <w:name w:val="heading 5"/>
    <w:basedOn w:val="a"/>
    <w:link w:val="50"/>
    <w:uiPriority w:val="9"/>
    <w:qFormat/>
    <w:rsid w:val="00511A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A67"/>
    <w:rPr>
      <w:rFonts w:ascii="Times New Roman" w:eastAsia="Times New Roman" w:hAnsi="Times New Roman" w:cs="Times New Roman"/>
      <w:b/>
      <w:bCs/>
      <w:sz w:val="36"/>
      <w:szCs w:val="36"/>
      <w:lang w:eastAsia="ru-RU" w:bidi="mr-IN"/>
    </w:rPr>
  </w:style>
  <w:style w:type="character" w:customStyle="1" w:styleId="40">
    <w:name w:val="Заголовок 4 Знак"/>
    <w:basedOn w:val="a0"/>
    <w:link w:val="4"/>
    <w:uiPriority w:val="9"/>
    <w:rsid w:val="00511A67"/>
    <w:rPr>
      <w:rFonts w:ascii="Times New Roman" w:eastAsia="Times New Roman" w:hAnsi="Times New Roman" w:cs="Times New Roman"/>
      <w:b/>
      <w:bCs/>
      <w:sz w:val="24"/>
      <w:szCs w:val="24"/>
      <w:lang w:eastAsia="ru-RU" w:bidi="mr-IN"/>
    </w:rPr>
  </w:style>
  <w:style w:type="character" w:customStyle="1" w:styleId="50">
    <w:name w:val="Заголовок 5 Знак"/>
    <w:basedOn w:val="a0"/>
    <w:link w:val="5"/>
    <w:uiPriority w:val="9"/>
    <w:rsid w:val="00511A67"/>
    <w:rPr>
      <w:rFonts w:ascii="Times New Roman" w:eastAsia="Times New Roman" w:hAnsi="Times New Roman" w:cs="Times New Roman"/>
      <w:b/>
      <w:bCs/>
      <w:sz w:val="20"/>
      <w:szCs w:val="20"/>
      <w:lang w:eastAsia="ru-RU" w:bidi="mr-IN"/>
    </w:rPr>
  </w:style>
  <w:style w:type="paragraph" w:styleId="a3">
    <w:name w:val="Normal (Web)"/>
    <w:basedOn w:val="a"/>
    <w:uiPriority w:val="99"/>
    <w:unhideWhenUsed/>
    <w:rsid w:val="0051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character" w:styleId="a4">
    <w:name w:val="Hyperlink"/>
    <w:basedOn w:val="a0"/>
    <w:uiPriority w:val="99"/>
    <w:semiHidden/>
    <w:unhideWhenUsed/>
    <w:rsid w:val="00511A67"/>
    <w:rPr>
      <w:color w:val="0000FF"/>
      <w:u w:val="single"/>
    </w:rPr>
  </w:style>
  <w:style w:type="character" w:styleId="a5">
    <w:name w:val="Strong"/>
    <w:basedOn w:val="a0"/>
    <w:uiPriority w:val="22"/>
    <w:qFormat/>
    <w:rsid w:val="00511A67"/>
    <w:rPr>
      <w:b/>
      <w:bCs/>
    </w:rPr>
  </w:style>
  <w:style w:type="paragraph" w:customStyle="1" w:styleId="western">
    <w:name w:val="western"/>
    <w:basedOn w:val="a"/>
    <w:rsid w:val="0051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styleId="a6">
    <w:name w:val="Balloon Text"/>
    <w:basedOn w:val="a"/>
    <w:link w:val="a7"/>
    <w:uiPriority w:val="99"/>
    <w:semiHidden/>
    <w:unhideWhenUsed/>
    <w:rsid w:val="0051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forestzon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metalizer</dc:creator>
  <cp:lastModifiedBy>metalizer</cp:lastModifiedBy>
  <cp:revision>1</cp:revision>
  <dcterms:created xsi:type="dcterms:W3CDTF">2019-01-02T08:48:00Z</dcterms:created>
  <dcterms:modified xsi:type="dcterms:W3CDTF">2019-01-02T08:51:00Z</dcterms:modified>
</cp:coreProperties>
</file>